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18FF" w14:textId="77777777" w:rsidR="0015657E" w:rsidRPr="0015657E" w:rsidRDefault="0015657E" w:rsidP="009C71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Tanítás rendjét befolyásoló egészségügyi helyzet esetén alkalmazandó, általánostól eltérő szabályok</w:t>
      </w:r>
    </w:p>
    <w:p w14:paraId="18E6B3B9" w14:textId="77777777" w:rsidR="0015657E" w:rsidRPr="0015657E" w:rsidRDefault="0015657E" w:rsidP="009C71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8985D0" w14:textId="77777777" w:rsidR="0015657E" w:rsidRPr="0015657E" w:rsidRDefault="0015657E" w:rsidP="009C71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5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Készült az Emberi Erőforrások Minisztériuma által kiadott, a 2020/2021. tanévben a köznevelési intézményekben a járványügyi készenlét idején alkalmazandó eljárásrend alapján</w:t>
      </w:r>
    </w:p>
    <w:p w14:paraId="67DF72F2" w14:textId="77777777" w:rsidR="00726E23" w:rsidRPr="009C7112" w:rsidRDefault="00F14082" w:rsidP="009C71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5657E" w:rsidRPr="009C7112">
        <w:rPr>
          <w:rFonts w:ascii="Times New Roman" w:hAnsi="Times New Roman" w:cs="Times New Roman"/>
          <w:b/>
          <w:sz w:val="28"/>
          <w:szCs w:val="28"/>
        </w:rPr>
        <w:t>Az intézmény látogatás rendje</w:t>
      </w:r>
    </w:p>
    <w:p w14:paraId="0249ADD2" w14:textId="77777777" w:rsidR="0015657E" w:rsidRDefault="0015657E" w:rsidP="00F14082">
      <w:pPr>
        <w:pStyle w:val="NormlWeb"/>
        <w:numPr>
          <w:ilvl w:val="0"/>
          <w:numId w:val="6"/>
        </w:numPr>
        <w:spacing w:before="0" w:beforeAutospacing="0" w:after="200" w:afterAutospacing="0" w:line="360" w:lineRule="auto"/>
        <w:jc w:val="both"/>
        <w:rPr>
          <w:color w:val="000000"/>
        </w:rPr>
      </w:pPr>
      <w:r>
        <w:rPr>
          <w:color w:val="000000"/>
        </w:rPr>
        <w:t>A nevelési-oktatási intézményt kizárólag egészséges, tüneteket nem mutató gyermek látogathatja. (Erről a mellékelt szülői nyilatkozat megtétele kötelező az intézménybe lépés előtt.) Az oktatásban és nevelésben, illetve az intézmény működtetésében csak egészséges és tünetmentes dolgozó vehet részt. (Erről a mellékelt nyilatkozat megtétele kötelező.) Amennyiben a szülők gyermeküknél tüneteket észlelnek, az NNK aktuális eljárásrendje alapján kötelesek orvosi vizsgálatról gondoskodni.</w:t>
      </w:r>
    </w:p>
    <w:p w14:paraId="5F9E0716" w14:textId="77777777" w:rsidR="0015657E" w:rsidRDefault="0015657E" w:rsidP="00F14082">
      <w:pPr>
        <w:pStyle w:val="NormlWeb"/>
        <w:numPr>
          <w:ilvl w:val="0"/>
          <w:numId w:val="6"/>
        </w:numPr>
        <w:spacing w:before="0" w:beforeAutospacing="0" w:after="200" w:afterAutospacing="0" w:line="360" w:lineRule="auto"/>
        <w:jc w:val="both"/>
      </w:pPr>
      <w:r>
        <w:rPr>
          <w:b/>
          <w:bCs/>
          <w:color w:val="000000"/>
        </w:rPr>
        <w:t>A szülő köteles az iskolát értesíteni, ha a gyermeknél koronavírus-gyanú vagy igazolt fertőzés áll fenn.</w:t>
      </w:r>
      <w:r>
        <w:rPr>
          <w:color w:val="000000"/>
        </w:rPr>
        <w:t xml:space="preserve"> A szülői bejelentést az iskola rendkívüli eseményként kezeli és a Tankerületet haladéktalanul értesíti.</w:t>
      </w:r>
    </w:p>
    <w:p w14:paraId="4C82C0DE" w14:textId="77777777" w:rsidR="0015657E" w:rsidRDefault="0015657E" w:rsidP="00F14082">
      <w:pPr>
        <w:pStyle w:val="NormlWeb"/>
        <w:numPr>
          <w:ilvl w:val="0"/>
          <w:numId w:val="6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 xml:space="preserve">Az iskola területére belépők kötelesek maszkot viselni, használni a kihelyezett fertőtlenítőt, valamint alávetni magukat a </w:t>
      </w:r>
      <w:r>
        <w:rPr>
          <w:b/>
          <w:bCs/>
          <w:color w:val="000000"/>
        </w:rPr>
        <w:t>kötelező testhőmérséklet-mérésnek.</w:t>
      </w:r>
    </w:p>
    <w:p w14:paraId="4F2DE861" w14:textId="77777777" w:rsidR="0015657E" w:rsidRDefault="0015657E" w:rsidP="00F14082">
      <w:pPr>
        <w:pStyle w:val="NormlWeb"/>
        <w:numPr>
          <w:ilvl w:val="0"/>
          <w:numId w:val="6"/>
        </w:numPr>
        <w:spacing w:before="0" w:beforeAutospacing="0" w:after="160" w:afterAutospacing="0" w:line="360" w:lineRule="auto"/>
        <w:jc w:val="both"/>
      </w:pPr>
      <w:r>
        <w:rPr>
          <w:color w:val="000000"/>
        </w:rPr>
        <w:t>A szülő/gondviselő kizárólag az iskola bejárati kapujáig kísérheti a gyermeket, az iskola területén csak az ebédbefizetés idejére, jöhetnek be. Személyes megjelenés helyett a telefonos vagy az online kapcsolattartást várjuk el. </w:t>
      </w:r>
    </w:p>
    <w:p w14:paraId="2F38A203" w14:textId="77777777" w:rsidR="0015657E" w:rsidRDefault="0015657E" w:rsidP="00F14082">
      <w:pPr>
        <w:pStyle w:val="NormlWeb"/>
        <w:numPr>
          <w:ilvl w:val="0"/>
          <w:numId w:val="6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 xml:space="preserve">A tanítási szünetekben, osztálytermen kívül, zárt térben a felső tagozaton kötelező, az alsó tagozaton elvárt a maszk viselése, melynek biztosítása a szülő/gondviselő feladata, ellenőrzése az ügyeletet ellátó pedagógus kötelessége. </w:t>
      </w:r>
      <w:r>
        <w:rPr>
          <w:color w:val="222222"/>
          <w:shd w:val="clear" w:color="auto" w:fill="FFFFFF"/>
        </w:rPr>
        <w:t>A pedagógusok maszkviselése zárt térben osztálytermen kívül, a távolságtartás szabályait alkalmazva kötelező. A tanítási órákon a maszk viselése lehetséges, de nem kötelező.</w:t>
      </w:r>
    </w:p>
    <w:p w14:paraId="2AAC1F96" w14:textId="77777777" w:rsidR="0015657E" w:rsidRDefault="0015657E" w:rsidP="00F14082">
      <w:pPr>
        <w:pStyle w:val="NormlWeb"/>
        <w:numPr>
          <w:ilvl w:val="0"/>
          <w:numId w:val="6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>A testnevelés-órákat az időjárás függvényében, lehetőség szerint szabadtéren tartjuk.</w:t>
      </w:r>
      <w:r w:rsidRPr="0015657E">
        <w:rPr>
          <w:color w:val="000000"/>
        </w:rPr>
        <w:t xml:space="preserve"> </w:t>
      </w:r>
      <w:r>
        <w:rPr>
          <w:color w:val="000000"/>
        </w:rPr>
        <w:t>Az osztálykirándulásokat és tanulmányi kirándulásokat az Operatív Törzs aktuális ajánlásai alapján szervezzük.</w:t>
      </w:r>
      <w:r w:rsidRPr="0015657E">
        <w:rPr>
          <w:color w:val="000000"/>
        </w:rPr>
        <w:t xml:space="preserve"> </w:t>
      </w:r>
      <w:r>
        <w:rPr>
          <w:color w:val="000000"/>
        </w:rPr>
        <w:t>Az énekkari próbák megtartását lehetőség szerint mellőzzük.</w:t>
      </w:r>
      <w:r w:rsidRPr="0015657E">
        <w:rPr>
          <w:color w:val="000000"/>
        </w:rPr>
        <w:t xml:space="preserve"> </w:t>
      </w:r>
      <w:r>
        <w:rPr>
          <w:color w:val="000000"/>
        </w:rPr>
        <w:t>Az online szülői értekezletek, fogadóórák tartását preferáljuk.</w:t>
      </w:r>
    </w:p>
    <w:p w14:paraId="284496CF" w14:textId="77777777" w:rsidR="0015657E" w:rsidRPr="00F14082" w:rsidRDefault="00F14082" w:rsidP="00F14082">
      <w:pPr>
        <w:pStyle w:val="Listaszerbekezds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408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082">
        <w:rPr>
          <w:rFonts w:ascii="Times New Roman" w:hAnsi="Times New Roman" w:cs="Times New Roman"/>
          <w:b/>
          <w:sz w:val="28"/>
          <w:szCs w:val="28"/>
        </w:rPr>
        <w:t>Biztonságos környezet</w:t>
      </w:r>
    </w:p>
    <w:p w14:paraId="6A5A4A74" w14:textId="77777777" w:rsidR="005F0BD2" w:rsidRPr="00F14082" w:rsidRDefault="005F0BD2" w:rsidP="00F14082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082">
        <w:rPr>
          <w:rFonts w:ascii="Times New Roman" w:hAnsi="Times New Roman" w:cs="Times New Roman"/>
          <w:color w:val="000000"/>
          <w:sz w:val="24"/>
          <w:szCs w:val="24"/>
        </w:rPr>
        <w:t>Az iskola bejáratánál, épületekbe, étkezőbe belépés előtti fertőtlenítő pontokon az iskola feltételeinek megfelelően biztosítja a vírusölő kézfertőtlenítőt, melynek használata kötelező. Emellett a mosdókba kihelyezett kézmosó-folyadék használata, valamint a gyakori kézmosás elvárt. A mosdó használatánál kiemelten törekedni kell a csoportosulás elkerülésére. Kéztörlésre az iskola feltételeinek megfelelően a kiemelt terekben papírtörlőt biztosít.</w:t>
      </w:r>
    </w:p>
    <w:p w14:paraId="24E73A61" w14:textId="77777777" w:rsidR="005F0BD2" w:rsidRPr="00F14082" w:rsidRDefault="005F0BD2" w:rsidP="00F14082">
      <w:pPr>
        <w:pStyle w:val="NormlWeb"/>
        <w:numPr>
          <w:ilvl w:val="0"/>
          <w:numId w:val="8"/>
        </w:numPr>
        <w:spacing w:before="0" w:beforeAutospacing="0" w:after="200" w:afterAutospacing="0" w:line="360" w:lineRule="auto"/>
        <w:jc w:val="both"/>
      </w:pPr>
      <w:r w:rsidRPr="00F14082">
        <w:rPr>
          <w:color w:val="000000"/>
        </w:rPr>
        <w:t>A takarítás, fertőtlenítés feladatait kiemelt figyelemmel szervezzük, úgy, hogy az a gyermekek egészségét ne veszélyeztesse. Ellenőrizhetőség céljából a takarítási-fertőtlenítési munkák elvégzését takarítási naplóban rögzítjük. Megfelelő tisztítószerekkel való ellátottságról a Belső-Pesti Tankerületi Központ gondoskodik.</w:t>
      </w:r>
    </w:p>
    <w:p w14:paraId="55B766D7" w14:textId="77777777" w:rsidR="005F0BD2" w:rsidRPr="00F14082" w:rsidRDefault="005F0BD2" w:rsidP="00F14082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4082">
        <w:rPr>
          <w:rFonts w:ascii="Times New Roman" w:hAnsi="Times New Roman" w:cs="Times New Roman"/>
          <w:color w:val="000000"/>
          <w:sz w:val="24"/>
          <w:szCs w:val="24"/>
        </w:rPr>
        <w:t>.A</w:t>
      </w:r>
      <w:proofErr w:type="gramEnd"/>
      <w:r w:rsidRPr="00F14082">
        <w:rPr>
          <w:rFonts w:ascii="Times New Roman" w:hAnsi="Times New Roman" w:cs="Times New Roman"/>
          <w:color w:val="000000"/>
          <w:sz w:val="24"/>
          <w:szCs w:val="24"/>
        </w:rPr>
        <w:t xml:space="preserve"> járványügyi készültségi időszak védelmi intézkedéseiről szóló 431/2020. (IX. 18.) Korm. rendelet értelmében az intézményben 2020. október 1-jétől k</w:t>
      </w:r>
      <w:r w:rsidR="00F14082">
        <w:rPr>
          <w:rFonts w:ascii="Times New Roman" w:hAnsi="Times New Roman" w:cs="Times New Roman"/>
          <w:color w:val="000000"/>
          <w:sz w:val="24"/>
          <w:szCs w:val="24"/>
        </w:rPr>
        <w:t>ötelezően a foglalkoztatottakat</w:t>
      </w:r>
      <w:r w:rsidRPr="00F14082">
        <w:rPr>
          <w:rFonts w:ascii="Times New Roman" w:hAnsi="Times New Roman" w:cs="Times New Roman"/>
          <w:color w:val="000000"/>
          <w:sz w:val="24"/>
          <w:szCs w:val="24"/>
        </w:rPr>
        <w:t xml:space="preserve"> és a gyermekeket testhőmérséklet mérésnek vetjük alá érkezéskor. A döntés értelmében foglalkoztatott, illetve nagykorú tanuló csak akkor jöhet be az intézménybe, ha az érkezéskor mért testhőmérséklete nem haladja meg az országos tiszti</w:t>
      </w:r>
      <w:r w:rsidR="00F14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082">
        <w:rPr>
          <w:rFonts w:ascii="Times New Roman" w:hAnsi="Times New Roman" w:cs="Times New Roman"/>
          <w:color w:val="000000"/>
          <w:sz w:val="24"/>
          <w:szCs w:val="24"/>
        </w:rPr>
        <w:t xml:space="preserve">főorvos által meghatározott mértéket </w:t>
      </w:r>
      <w:r w:rsidRPr="00F14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(37,8 °C)</w:t>
      </w:r>
      <w:r w:rsidRPr="00F14082">
        <w:rPr>
          <w:rFonts w:ascii="Times New Roman" w:hAnsi="Times New Roman" w:cs="Times New Roman"/>
          <w:color w:val="000000"/>
          <w:sz w:val="24"/>
          <w:szCs w:val="24"/>
        </w:rPr>
        <w:t>. Kiskorú tanulót, ha testhőmérséklete az ismételt mérés alapján is eléri vagy meghaladja ezt a mértéket, a többi gyermektől, illetve tanulótól elkülönítjük és erről a szülőt vagy a törvényes képviselőt haladéktalanul tájékoztatjuk telefonon. A mérést az iskola portáján végezzük el.</w:t>
      </w:r>
      <w:r w:rsidR="00CA20CE" w:rsidRPr="00F14082">
        <w:rPr>
          <w:rFonts w:ascii="Times New Roman" w:hAnsi="Times New Roman" w:cs="Times New Roman"/>
          <w:color w:val="000000"/>
          <w:sz w:val="24"/>
          <w:szCs w:val="24"/>
        </w:rPr>
        <w:t xml:space="preserve"> Kiemelt figyelmet fordítunk a rendszeres szellőztetésre.</w:t>
      </w:r>
    </w:p>
    <w:p w14:paraId="77F12A82" w14:textId="77777777" w:rsidR="00CA20CE" w:rsidRDefault="00CA20CE" w:rsidP="00F14082">
      <w:pPr>
        <w:pStyle w:val="NormlWeb"/>
        <w:numPr>
          <w:ilvl w:val="0"/>
          <w:numId w:val="8"/>
        </w:numPr>
        <w:spacing w:before="0" w:beforeAutospacing="0" w:after="200" w:afterAutospacing="0" w:line="360" w:lineRule="auto"/>
        <w:jc w:val="both"/>
        <w:rPr>
          <w:color w:val="000000"/>
        </w:rPr>
      </w:pPr>
      <w:r w:rsidRPr="00F14082">
        <w:rPr>
          <w:color w:val="000000"/>
        </w:rPr>
        <w:t>A szülő köteles az alapvető higiénés szabályok betartását megtanítani gyermekének. (Köhögési etikett, papír zsebkendő használata köhögéskor, tüsszentéskor majd a használt zsebkendő kukába dobása és alapos kézmosás, kézfertőtlenítés, maszk szabályos használata, távolságtartás, körültekintő mosdó/mellékhelyiség-használat, fokozott figyelem az étkezési kultúrában, saját kéztörlő textilkendő használata, fertőtlenítése.)</w:t>
      </w:r>
    </w:p>
    <w:p w14:paraId="79F8A659" w14:textId="77777777" w:rsidR="00F14082" w:rsidRDefault="00F14082" w:rsidP="00F14082">
      <w:pPr>
        <w:pStyle w:val="NormlWeb"/>
        <w:spacing w:before="0" w:beforeAutospacing="0" w:after="200" w:afterAutospacing="0" w:line="360" w:lineRule="auto"/>
        <w:jc w:val="both"/>
        <w:rPr>
          <w:color w:val="000000"/>
        </w:rPr>
      </w:pPr>
    </w:p>
    <w:p w14:paraId="53129E8A" w14:textId="77777777" w:rsidR="00F14082" w:rsidRDefault="00F14082" w:rsidP="00F14082">
      <w:pPr>
        <w:pStyle w:val="NormlWeb"/>
        <w:spacing w:before="0" w:beforeAutospacing="0" w:after="200" w:afterAutospacing="0" w:line="360" w:lineRule="auto"/>
        <w:jc w:val="both"/>
        <w:rPr>
          <w:color w:val="000000"/>
        </w:rPr>
      </w:pPr>
    </w:p>
    <w:p w14:paraId="0C58F7DE" w14:textId="77777777" w:rsidR="00F14082" w:rsidRDefault="00F14082" w:rsidP="00F14082">
      <w:pPr>
        <w:pStyle w:val="NormlWeb"/>
        <w:spacing w:before="0" w:beforeAutospacing="0" w:after="200" w:afterAutospacing="0" w:line="360" w:lineRule="auto"/>
        <w:jc w:val="both"/>
        <w:rPr>
          <w:color w:val="000000"/>
        </w:rPr>
      </w:pPr>
    </w:p>
    <w:p w14:paraId="4C29AA0F" w14:textId="77777777" w:rsidR="00CA20CE" w:rsidRPr="00F14082" w:rsidRDefault="00F14082" w:rsidP="00F14082">
      <w:pPr>
        <w:pStyle w:val="NormlWeb"/>
        <w:spacing w:before="0" w:beforeAutospacing="0" w:after="200" w:afterAutospacing="0"/>
        <w:jc w:val="both"/>
        <w:rPr>
          <w:b/>
          <w:sz w:val="28"/>
          <w:szCs w:val="28"/>
        </w:rPr>
      </w:pPr>
      <w:r w:rsidRPr="00F14082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="00CA20CE" w:rsidRPr="00F14082">
        <w:rPr>
          <w:b/>
          <w:sz w:val="28"/>
          <w:szCs w:val="28"/>
        </w:rPr>
        <w:t>Étkezésre vonatozó szabályok</w:t>
      </w:r>
    </w:p>
    <w:p w14:paraId="756DD3F1" w14:textId="77777777" w:rsidR="00CA20CE" w:rsidRDefault="00CA20CE" w:rsidP="00F14082">
      <w:pPr>
        <w:pStyle w:val="NormlWeb"/>
        <w:numPr>
          <w:ilvl w:val="0"/>
          <w:numId w:val="9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>Az étkezés helyszínének és eszközeinek tisztítása során a konyhai dolgozók külön utasítás szerint járnak el. Az étkezéshez a feltételeket a Ferencváros Intézmény Központ biztosítja, mely szolgáltatóval az intézményi kapcsolatfelvétel megtörtént.</w:t>
      </w:r>
    </w:p>
    <w:p w14:paraId="1168C43B" w14:textId="77777777" w:rsidR="00CA20CE" w:rsidRDefault="00CA20CE" w:rsidP="00F14082">
      <w:pPr>
        <w:pStyle w:val="NormlWeb"/>
        <w:numPr>
          <w:ilvl w:val="0"/>
          <w:numId w:val="9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>Az étkezés előtt és után kiemelt figyelmet fordítunk az alapos kézmosásra.</w:t>
      </w:r>
    </w:p>
    <w:p w14:paraId="7B3CD2B0" w14:textId="77777777" w:rsidR="00CA20CE" w:rsidRDefault="00CA20CE" w:rsidP="00F14082">
      <w:pPr>
        <w:pStyle w:val="NormlWeb"/>
        <w:numPr>
          <w:ilvl w:val="0"/>
          <w:numId w:val="9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>Az étkezéseket a legoptimálisabb időrenddel szervezzük, hogy az osztályok keveredése elkerülhető legyen, sorban állás esetén a védőtávolság betartható legyen.</w:t>
      </w:r>
    </w:p>
    <w:p w14:paraId="676BA02C" w14:textId="77777777" w:rsidR="00CA20CE" w:rsidRPr="00F14082" w:rsidRDefault="00CA20CE" w:rsidP="00F14082">
      <w:pPr>
        <w:pStyle w:val="NormlWeb"/>
        <w:numPr>
          <w:ilvl w:val="0"/>
          <w:numId w:val="9"/>
        </w:numPr>
        <w:spacing w:before="0" w:beforeAutospacing="0" w:after="200" w:afterAutospacing="0" w:line="360" w:lineRule="auto"/>
        <w:jc w:val="both"/>
        <w:rPr>
          <w:color w:val="000000"/>
        </w:rPr>
      </w:pPr>
      <w:r>
        <w:rPr>
          <w:color w:val="000000"/>
        </w:rPr>
        <w:t>Az étteremben az asztalokon nem lehet elhelyezni közös használatú eszközöket. Étkezéshez használt eszközt csak konyhai dolgozó adhat át a tanulóknak.  Az otthonról hozott ételek hűtésére, melegítésére nincs lehetőség. Orvosi igazolás mellett, rendkívüli esetben a konyhások végezhetik ezen feladatokat.</w:t>
      </w:r>
    </w:p>
    <w:p w14:paraId="26ECAA1A" w14:textId="77777777" w:rsidR="00CA20CE" w:rsidRPr="00F14082" w:rsidRDefault="00F140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A20CE" w:rsidRPr="00F14082">
        <w:rPr>
          <w:rFonts w:ascii="Times New Roman" w:hAnsi="Times New Roman" w:cs="Times New Roman"/>
          <w:b/>
          <w:sz w:val="28"/>
          <w:szCs w:val="28"/>
        </w:rPr>
        <w:t>Tanulói hiányzások kezelése</w:t>
      </w:r>
    </w:p>
    <w:p w14:paraId="6046736C" w14:textId="77777777" w:rsidR="00CA20CE" w:rsidRDefault="00CA20CE" w:rsidP="00F14082">
      <w:pPr>
        <w:pStyle w:val="NormlWeb"/>
        <w:numPr>
          <w:ilvl w:val="0"/>
          <w:numId w:val="10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 xml:space="preserve">Annak a tanulónak az iskolai hiányzását, aki a vírusfertőzés szempontjából veszélyeztetett csoportba tartozik tartós betegsége (például szív-érrendszeri megbetegedések, cukorbetegség, légzőszervi megbetegedések, rosszindulatú daganatos megbetegedések, máj- és vesebetegségek) vagy például </w:t>
      </w:r>
      <w:proofErr w:type="spellStart"/>
      <w:r>
        <w:rPr>
          <w:color w:val="000000"/>
        </w:rPr>
        <w:t>immunszupprimált</w:t>
      </w:r>
      <w:proofErr w:type="spellEnd"/>
      <w:r>
        <w:rPr>
          <w:color w:val="000000"/>
        </w:rPr>
        <w:t xml:space="preserve"> állapota miatt, erről orvosi igazolással rendelkezik, és azt bemutatja, esetleges hiányzását igazolt hiányzásnak kell tekinteni. Igazolt hiányzásnak tekintendő továbbá az időszak, melyben a tanuló hatósági karanténra kötelezett.</w:t>
      </w:r>
    </w:p>
    <w:p w14:paraId="09C6D71F" w14:textId="77777777" w:rsidR="00CA20CE" w:rsidRDefault="00CA20CE" w:rsidP="00F14082">
      <w:pPr>
        <w:pStyle w:val="NormlWeb"/>
        <w:numPr>
          <w:ilvl w:val="0"/>
          <w:numId w:val="10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 xml:space="preserve">Ezen időszakban a tanuló az otthona elhagyása nélkül, a pedagógusokkal egyeztetett kapcsolattartási és számonkérési forma mellett részt vehet az oktatásban. Az osztályfőnök kötelessége tájékoztatni a szaktanárokat az online pótlási lehetőség biztosításának szükségességéről. Erre a célra </w:t>
      </w:r>
      <w:bookmarkStart w:id="0" w:name="_Hlk56155875"/>
      <w:r>
        <w:rPr>
          <w:color w:val="000000"/>
        </w:rPr>
        <w:t xml:space="preserve">az intézmény digitális oktatási platformja, a Google </w:t>
      </w:r>
      <w:proofErr w:type="spellStart"/>
      <w:r>
        <w:rPr>
          <w:color w:val="000000"/>
        </w:rPr>
        <w:t>Classroom</w:t>
      </w:r>
      <w:proofErr w:type="spellEnd"/>
      <w:r>
        <w:rPr>
          <w:color w:val="000000"/>
        </w:rPr>
        <w:t xml:space="preserve"> minden érintett számára rendelkezésre áll. </w:t>
      </w:r>
      <w:bookmarkEnd w:id="0"/>
    </w:p>
    <w:p w14:paraId="2C376E6B" w14:textId="30F1A864" w:rsidR="00CA20CE" w:rsidRPr="00186150" w:rsidRDefault="00CA20CE" w:rsidP="00F14082">
      <w:pPr>
        <w:pStyle w:val="NormlWeb"/>
        <w:numPr>
          <w:ilvl w:val="0"/>
          <w:numId w:val="10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>A járványügyi helyzetre tekintettel, az egyéb betegségek (nátha, torokgyulladás, gyomorrontás, stb.) esetén hiányzó tanulótól, alkalmazott</w:t>
      </w:r>
      <w:r w:rsidR="00F14082">
        <w:rPr>
          <w:color w:val="000000"/>
        </w:rPr>
        <w:t>ól a közösségbe visszatéréskor,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csak orvosi igazolást fogadunk el a hiányzásról. Átmenetileg a szülői igazolás nem alkalmazható.</w:t>
      </w:r>
      <w:r>
        <w:rPr>
          <w:color w:val="000000"/>
        </w:rPr>
        <w:t xml:space="preserve"> A közösségbe visszatérésről „a gyermek egészséges közösségbe mehet” igazolást kérünk a visszatérés reggelén bemutatni, illetve elektronikusan a Kréta e-ügyintézés felületén eljuttatni. </w:t>
      </w:r>
      <w:r>
        <w:rPr>
          <w:b/>
          <w:bCs/>
          <w:color w:val="000000"/>
        </w:rPr>
        <w:t xml:space="preserve">Hatósági házi karantén esetén </w:t>
      </w:r>
      <w:r>
        <w:rPr>
          <w:b/>
          <w:bCs/>
          <w:color w:val="000000"/>
        </w:rPr>
        <w:lastRenderedPageBreak/>
        <w:t>a járványügyi hatóság által kiadott, járványügyi megfigyelést feloldó határozatot szükséges bemutatni.</w:t>
      </w:r>
    </w:p>
    <w:p w14:paraId="5DEF936D" w14:textId="2C273A7F" w:rsidR="007223A5" w:rsidRPr="00D81A19" w:rsidRDefault="007223A5" w:rsidP="00F14082">
      <w:pPr>
        <w:pStyle w:val="NormlWeb"/>
        <w:numPr>
          <w:ilvl w:val="0"/>
          <w:numId w:val="10"/>
        </w:numPr>
        <w:spacing w:before="0" w:beforeAutospacing="0" w:after="200" w:afterAutospacing="0" w:line="360" w:lineRule="auto"/>
        <w:jc w:val="both"/>
        <w:rPr>
          <w:b/>
          <w:bCs/>
        </w:rPr>
      </w:pPr>
      <w:r w:rsidRPr="00D81A19">
        <w:rPr>
          <w:b/>
          <w:bCs/>
          <w:color w:val="000000"/>
        </w:rPr>
        <w:t>Intézmény</w:t>
      </w:r>
      <w:r w:rsidR="00186150" w:rsidRPr="00D81A19">
        <w:rPr>
          <w:b/>
          <w:bCs/>
          <w:color w:val="000000"/>
        </w:rPr>
        <w:t xml:space="preserve"> vezetői </w:t>
      </w:r>
      <w:r w:rsidRPr="00D81A19">
        <w:rPr>
          <w:b/>
          <w:bCs/>
          <w:color w:val="000000"/>
        </w:rPr>
        <w:t>méltányosság</w:t>
      </w:r>
      <w:r w:rsidR="00186150" w:rsidRPr="00D81A19">
        <w:rPr>
          <w:b/>
          <w:bCs/>
          <w:color w:val="000000"/>
        </w:rPr>
        <w:t xml:space="preserve"> </w:t>
      </w:r>
      <w:r w:rsidRPr="00D81A19">
        <w:rPr>
          <w:b/>
          <w:bCs/>
          <w:color w:val="000000"/>
        </w:rPr>
        <w:t>hiányzások igazolásához, ez abban az estben vehető igénybe</w:t>
      </w:r>
      <w:r w:rsidR="00663236">
        <w:rPr>
          <w:b/>
          <w:bCs/>
          <w:color w:val="000000"/>
        </w:rPr>
        <w:t>:</w:t>
      </w:r>
    </w:p>
    <w:p w14:paraId="50687014" w14:textId="2115D650" w:rsidR="00D81A19" w:rsidRDefault="00D81A19" w:rsidP="00D81A19">
      <w:pPr>
        <w:pStyle w:val="NormlWeb"/>
        <w:numPr>
          <w:ilvl w:val="0"/>
          <w:numId w:val="1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</w:t>
      </w:r>
      <w:r w:rsidR="007223A5">
        <w:rPr>
          <w:color w:val="000000"/>
        </w:rPr>
        <w:t xml:space="preserve"> </w:t>
      </w:r>
      <w:r>
        <w:rPr>
          <w:color w:val="000000"/>
        </w:rPr>
        <w:t>s</w:t>
      </w:r>
      <w:r w:rsidR="007223A5">
        <w:rPr>
          <w:color w:val="000000"/>
        </w:rPr>
        <w:t xml:space="preserve">zülő orvosi igazolással bizonyitani </w:t>
      </w:r>
      <w:commentRangeStart w:id="1"/>
      <w:r>
        <w:rPr>
          <w:color w:val="000000"/>
        </w:rPr>
        <w:t>tudja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commentRangeEnd w:id="1"/>
      <w:r>
        <w:rPr>
          <w:rStyle w:val="Jegyzethivatkozs"/>
          <w:rFonts w:asciiTheme="minorHAnsi" w:eastAsiaTheme="minorHAnsi" w:hAnsiTheme="minorHAnsi" w:cstheme="minorBidi"/>
          <w:lang w:eastAsia="en-US"/>
        </w:rPr>
        <w:commentReference w:id="1"/>
      </w:r>
      <w:r w:rsidR="007223A5">
        <w:rPr>
          <w:color w:val="000000"/>
        </w:rPr>
        <w:t>hogy ő vagy a családban élő nagyszülő tartós beteg</w:t>
      </w:r>
      <w:r w:rsidR="00E24F83">
        <w:rPr>
          <w:color w:val="000000"/>
        </w:rPr>
        <w:t xml:space="preserve"> </w:t>
      </w:r>
      <w:r>
        <w:rPr>
          <w:color w:val="000000"/>
        </w:rPr>
        <w:t>akkor a</w:t>
      </w:r>
      <w:r w:rsidR="00E24F83" w:rsidRPr="00E24F83">
        <w:rPr>
          <w:color w:val="000000"/>
        </w:rPr>
        <w:t xml:space="preserve"> tanuló </w:t>
      </w:r>
      <w:r w:rsidR="00A62DDA" w:rsidRPr="00E24F83">
        <w:rPr>
          <w:color w:val="000000"/>
        </w:rPr>
        <w:t>mentesül</w:t>
      </w:r>
      <w:r w:rsidR="00A62DDA">
        <w:rPr>
          <w:color w:val="000000"/>
        </w:rPr>
        <w:t xml:space="preserve"> </w:t>
      </w:r>
      <w:r w:rsidR="00A62DDA" w:rsidRPr="00E24F83">
        <w:rPr>
          <w:color w:val="000000"/>
        </w:rPr>
        <w:t>a</w:t>
      </w:r>
      <w:r w:rsidR="00E24F83" w:rsidRPr="00E24F83">
        <w:rPr>
          <w:color w:val="000000"/>
        </w:rPr>
        <w:t xml:space="preserve"> kötelező tanórai és egyéb foglalkozásokon való részvétel alól</w:t>
      </w:r>
      <w:r>
        <w:rPr>
          <w:color w:val="000000"/>
        </w:rPr>
        <w:t>.</w:t>
      </w:r>
      <w:r w:rsidR="00E24F83" w:rsidRPr="00E24F83">
        <w:rPr>
          <w:color w:val="000000"/>
        </w:rPr>
        <w:t xml:space="preserve"> </w:t>
      </w:r>
    </w:p>
    <w:p w14:paraId="1A5358F8" w14:textId="1B475963" w:rsidR="00D81A19" w:rsidRDefault="00D81A19" w:rsidP="00D81A19">
      <w:pPr>
        <w:pStyle w:val="NormlWeb"/>
        <w:numPr>
          <w:ilvl w:val="0"/>
          <w:numId w:val="1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</w:t>
      </w:r>
      <w:r w:rsidR="007223A5">
        <w:rPr>
          <w:color w:val="000000"/>
        </w:rPr>
        <w:t xml:space="preserve"> hiányzás mértéke nem haladhatja meg a 250 órát</w:t>
      </w:r>
      <w:r>
        <w:rPr>
          <w:color w:val="000000"/>
        </w:rPr>
        <w:t>.</w:t>
      </w:r>
    </w:p>
    <w:p w14:paraId="273E9BF8" w14:textId="14B5F52D" w:rsidR="00D81A19" w:rsidRDefault="00E24F83" w:rsidP="00D81A19">
      <w:pPr>
        <w:pStyle w:val="NormlWeb"/>
        <w:numPr>
          <w:ilvl w:val="0"/>
          <w:numId w:val="1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 tanuló </w:t>
      </w:r>
      <w:r w:rsidRPr="00E24F83">
        <w:rPr>
          <w:color w:val="000000"/>
        </w:rPr>
        <w:t>az intézmény digitális oktatási platformj</w:t>
      </w:r>
      <w:r>
        <w:rPr>
          <w:color w:val="000000"/>
        </w:rPr>
        <w:t xml:space="preserve">án, </w:t>
      </w:r>
      <w:r w:rsidRPr="00E24F83">
        <w:rPr>
          <w:color w:val="000000"/>
        </w:rPr>
        <w:t xml:space="preserve">a Google </w:t>
      </w:r>
      <w:proofErr w:type="spellStart"/>
      <w:r w:rsidRPr="00E24F83">
        <w:rPr>
          <w:color w:val="000000"/>
        </w:rPr>
        <w:t>Classroom</w:t>
      </w:r>
      <w:proofErr w:type="spellEnd"/>
      <w:r w:rsidRPr="00E24F83">
        <w:rPr>
          <w:color w:val="000000"/>
        </w:rPr>
        <w:t xml:space="preserve"> </w:t>
      </w:r>
      <w:r>
        <w:rPr>
          <w:color w:val="000000"/>
        </w:rPr>
        <w:t xml:space="preserve">használatával halad tovább és itt történik a számonkérés is. </w:t>
      </w:r>
    </w:p>
    <w:p w14:paraId="576EFFB5" w14:textId="641C2830" w:rsidR="00D81A19" w:rsidRDefault="00E24F83" w:rsidP="00D81A19">
      <w:pPr>
        <w:pStyle w:val="NormlWeb"/>
        <w:numPr>
          <w:ilvl w:val="0"/>
          <w:numId w:val="1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Abban az estben, ha a tanuló ezen időszak </w:t>
      </w:r>
      <w:r w:rsidR="00D81A19">
        <w:rPr>
          <w:color w:val="000000"/>
        </w:rPr>
        <w:t>alatt nem</w:t>
      </w:r>
      <w:r>
        <w:rPr>
          <w:color w:val="000000"/>
        </w:rPr>
        <w:t xml:space="preserve"> teljesíti tanulmányi kötelezettségét a tovább haladásához tantárgyi vagy osztályozó vizsgát köt</w:t>
      </w:r>
      <w:r w:rsidR="00D81A19">
        <w:rPr>
          <w:color w:val="000000"/>
        </w:rPr>
        <w:t>eles tenni.</w:t>
      </w:r>
    </w:p>
    <w:p w14:paraId="41D5E2E3" w14:textId="28B8DFD0" w:rsidR="00186150" w:rsidRDefault="00D81A19" w:rsidP="00D81A19">
      <w:pPr>
        <w:pStyle w:val="NormlWeb"/>
        <w:numPr>
          <w:ilvl w:val="0"/>
          <w:numId w:val="1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Ezen időszak alatt a </w:t>
      </w:r>
      <w:r w:rsidR="00E24F83" w:rsidRPr="00E24F83">
        <w:rPr>
          <w:color w:val="000000"/>
        </w:rPr>
        <w:t>felkészítéséről a szülő gondoskodik</w:t>
      </w:r>
      <w:r>
        <w:rPr>
          <w:color w:val="000000"/>
        </w:rPr>
        <w:t>.</w:t>
      </w:r>
    </w:p>
    <w:p w14:paraId="6593D483" w14:textId="77777777" w:rsidR="00F14082" w:rsidRPr="00EA1409" w:rsidRDefault="00EA1409" w:rsidP="00F14082">
      <w:pPr>
        <w:pStyle w:val="NormlWeb"/>
        <w:spacing w:before="0" w:beforeAutospacing="0" w:after="20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EA1409">
        <w:rPr>
          <w:b/>
          <w:sz w:val="28"/>
          <w:szCs w:val="28"/>
        </w:rPr>
        <w:t>Intézkedésfertőzéssel érintett tanuló</w:t>
      </w:r>
      <w:r>
        <w:rPr>
          <w:b/>
          <w:sz w:val="28"/>
          <w:szCs w:val="28"/>
        </w:rPr>
        <w:t>,</w:t>
      </w:r>
      <w:r w:rsidRPr="00EA1409">
        <w:rPr>
          <w:b/>
          <w:sz w:val="28"/>
          <w:szCs w:val="28"/>
        </w:rPr>
        <w:t xml:space="preserve"> pedagógus</w:t>
      </w:r>
      <w:r>
        <w:rPr>
          <w:b/>
          <w:sz w:val="28"/>
          <w:szCs w:val="28"/>
        </w:rPr>
        <w:t>,</w:t>
      </w:r>
      <w:r w:rsidRPr="00EA1409">
        <w:rPr>
          <w:b/>
          <w:sz w:val="28"/>
          <w:szCs w:val="28"/>
        </w:rPr>
        <w:t xml:space="preserve"> és intézmény esetében</w:t>
      </w:r>
    </w:p>
    <w:p w14:paraId="734C9707" w14:textId="77777777" w:rsidR="00CA20CE" w:rsidRDefault="00CA20CE" w:rsidP="00EA1409">
      <w:pPr>
        <w:pStyle w:val="NormlWeb"/>
        <w:numPr>
          <w:ilvl w:val="0"/>
          <w:numId w:val="14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 xml:space="preserve">Amennyiben egy gyermeknél fertőzés tünetei, mint </w:t>
      </w:r>
      <w:r>
        <w:rPr>
          <w:color w:val="222222"/>
          <w:shd w:val="clear" w:color="auto" w:fill="FFFFFF"/>
        </w:rPr>
        <w:t>láz, köhögés, nehézlégzés, orrdugulás, orrfolyás, torokfájás, köhögés, szaglás-és íz</w:t>
      </w:r>
      <w:r w:rsidR="00F1408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vesztés, fejfájás, fáradékonyság, hőemelkedés, láz, gyengeség, izomfájdalom és ezeket időnként megelőző GI panaszok (hasmenés, hányinger, hányás) </w:t>
      </w:r>
      <w:r>
        <w:rPr>
          <w:color w:val="000000"/>
        </w:rPr>
        <w:t xml:space="preserve">észlelhetők, haladéktalanul el kell őt különíteni. Az erre szolgáló izolációs helyiség az orvosi szoba. A </w:t>
      </w:r>
      <w:r>
        <w:rPr>
          <w:b/>
          <w:bCs/>
          <w:color w:val="000000"/>
        </w:rPr>
        <w:t xml:space="preserve">szülőt és a Tankerületet </w:t>
      </w:r>
      <w:r>
        <w:rPr>
          <w:color w:val="000000"/>
        </w:rPr>
        <w:t xml:space="preserve">azonnal informálni szükséges, a tanévkezdéskor rögzített és </w:t>
      </w:r>
      <w:r>
        <w:rPr>
          <w:b/>
          <w:bCs/>
          <w:color w:val="000000"/>
        </w:rPr>
        <w:t xml:space="preserve">közzétett értesítési sorrend, valamint az előírt magatartás és kommunikáció alapján. </w:t>
      </w:r>
      <w:r>
        <w:rPr>
          <w:color w:val="000000"/>
        </w:rPr>
        <w:t>A szükséges elérhetőségek kifüggesztésre kerültek mindkét tanári szobában. E feladat felelőssége az intézményvezetőé, elvégzése a pedagógiai asszisztensre, vagy az ügyeletes pedagógusra hárul.</w:t>
      </w:r>
    </w:p>
    <w:p w14:paraId="5C4AE7E5" w14:textId="77777777" w:rsidR="00CA20CE" w:rsidRDefault="00CA20CE" w:rsidP="00EA1409">
      <w:pPr>
        <w:pStyle w:val="NormlWeb"/>
        <w:numPr>
          <w:ilvl w:val="0"/>
          <w:numId w:val="14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 xml:space="preserve">Beteg gyermek esetén a szülő, gondviselő köteles az értesítést követő </w:t>
      </w:r>
      <w:r>
        <w:rPr>
          <w:b/>
          <w:bCs/>
          <w:color w:val="000000"/>
        </w:rPr>
        <w:t>két órán belül</w:t>
      </w:r>
      <w:r>
        <w:rPr>
          <w:color w:val="000000"/>
        </w:rPr>
        <w:t xml:space="preserve"> megjelenni az iskolában és elvinni a gyermeket.</w:t>
      </w:r>
    </w:p>
    <w:p w14:paraId="40AF1BE0" w14:textId="77777777" w:rsidR="00CA20CE" w:rsidRDefault="00CA20CE" w:rsidP="00EA1409">
      <w:pPr>
        <w:pStyle w:val="NormlWeb"/>
        <w:numPr>
          <w:ilvl w:val="0"/>
          <w:numId w:val="14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 xml:space="preserve">Abban az esetben, ha a tünetek pedagógusnál vagy egyéb dolgozónál jelentkeznek, az Operatív Törzs aktuális ajánlásának megfelelő protokoll követése szükséges. Ezt </w:t>
      </w:r>
      <w:r>
        <w:rPr>
          <w:color w:val="000000"/>
        </w:rPr>
        <w:lastRenderedPageBreak/>
        <w:t>rendkívüli eseményként kezeljük, a mentőt, háziorvost, valamint a Tankerületet értesíti az intézményvezető, vagy helyettese.</w:t>
      </w:r>
    </w:p>
    <w:p w14:paraId="18CD387E" w14:textId="77777777" w:rsidR="00CA20CE" w:rsidRDefault="00CA20CE" w:rsidP="00EA1409">
      <w:pPr>
        <w:pStyle w:val="NormlWeb"/>
        <w:numPr>
          <w:ilvl w:val="0"/>
          <w:numId w:val="14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>Amennyiben fennáll a COVID-19 fertőzés gyanúja, akkor az értesített háziorvos, házi gyerekorvos, illetve kezelőorvos kötelessége az NNK által kiadott aktuális eljárásrendnek megfelelően ellátni a beteggel kapcsolatos teendőket.</w:t>
      </w:r>
    </w:p>
    <w:p w14:paraId="13FD04A1" w14:textId="77777777" w:rsidR="00CA20CE" w:rsidRDefault="00CA20CE" w:rsidP="00EA1409">
      <w:pPr>
        <w:pStyle w:val="NormlWeb"/>
        <w:numPr>
          <w:ilvl w:val="0"/>
          <w:numId w:val="14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 xml:space="preserve">Amennyiben a szülők gyermeküknél tüneteket észlelnek, a NNK aktuális eljárásrendje alapján kötelesek orvosi vizsgálatról gondoskodni. </w:t>
      </w:r>
      <w:r>
        <w:rPr>
          <w:b/>
          <w:bCs/>
          <w:color w:val="000000"/>
        </w:rPr>
        <w:t>A szülő köteles az iskolát értesíteni, ha a gyermeknél koronavírus-gyanú vagy igazolt fertőzés van. Ezt az intézmény rendkívüli eseményként kezeli, a Tankerületet értesíti.</w:t>
      </w:r>
    </w:p>
    <w:p w14:paraId="6CA75992" w14:textId="77777777" w:rsidR="00CA20CE" w:rsidRDefault="00CA20CE" w:rsidP="00EA1409">
      <w:pPr>
        <w:pStyle w:val="NormlWeb"/>
        <w:numPr>
          <w:ilvl w:val="0"/>
          <w:numId w:val="14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 xml:space="preserve">A gyermek az iskolába – hasonlóan más megbetegedésekhez – </w:t>
      </w:r>
      <w:r>
        <w:rPr>
          <w:b/>
          <w:bCs/>
          <w:color w:val="000000"/>
        </w:rPr>
        <w:t>kizárólag orvosi igazolássa</w:t>
      </w:r>
      <w:r>
        <w:rPr>
          <w:color w:val="000000"/>
        </w:rPr>
        <w:t xml:space="preserve">l térhet vissza, melyet az intézmények el kell fogadnia, azt saját hatáskörben nem bírálhatja felül. </w:t>
      </w:r>
      <w:r>
        <w:rPr>
          <w:b/>
          <w:bCs/>
          <w:color w:val="000000"/>
        </w:rPr>
        <w:t>Hatósági házi karantén esetén a járványügyi hatóság által kiadott, járványügyi megfigyelést feloldó határozatot szükséges bemutatni.</w:t>
      </w:r>
    </w:p>
    <w:p w14:paraId="6B242202" w14:textId="77777777" w:rsidR="00CA20CE" w:rsidRDefault="00CA20CE" w:rsidP="00EA1409">
      <w:pPr>
        <w:pStyle w:val="NormlWeb"/>
        <w:numPr>
          <w:ilvl w:val="0"/>
          <w:numId w:val="14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>Amennyiben krónikus betegséggel élő gyermek az új koronavírus okozta járványügyi helyzet miatt speciális eljárást, védelmet igényel, erről a kezelőorvosnak kell döntenie, mely alapján a szükséges intézkedéseket a szülőnek/gondviselőnek meg kell tenni. Az oktatástól való távolmaradást indokoló orvosi igazolást az intézménybe el kell juttatni.</w:t>
      </w:r>
    </w:p>
    <w:p w14:paraId="64399D30" w14:textId="77777777" w:rsidR="00CA20CE" w:rsidRDefault="00CA20CE" w:rsidP="00EA1409">
      <w:pPr>
        <w:pStyle w:val="NormlWeb"/>
        <w:numPr>
          <w:ilvl w:val="0"/>
          <w:numId w:val="14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 xml:space="preserve">Ha egy gyermek egyéb állapot, </w:t>
      </w:r>
      <w:r>
        <w:rPr>
          <w:b/>
          <w:bCs/>
          <w:color w:val="000000"/>
        </w:rPr>
        <w:t>tartósan fennálló krónikus betegség</w:t>
      </w:r>
      <w:r>
        <w:rPr>
          <w:color w:val="000000"/>
        </w:rPr>
        <w:t xml:space="preserve"> (pl. allergia, asztma) okán jellemzően a koronavírus-fertőzéséhez hasonló tüneteket mutathat (pl. köhögés, orrfolyás), </w:t>
      </w:r>
      <w:r>
        <w:rPr>
          <w:b/>
          <w:bCs/>
          <w:color w:val="000000"/>
        </w:rPr>
        <w:t xml:space="preserve">orvosi igazolás bemutatása </w:t>
      </w:r>
      <w:r>
        <w:rPr>
          <w:color w:val="000000"/>
        </w:rPr>
        <w:t>esetén az intézmény eltekinthet az eljárásrendtől.</w:t>
      </w:r>
    </w:p>
    <w:p w14:paraId="11501B06" w14:textId="77777777" w:rsidR="00CA20CE" w:rsidRDefault="00CA20CE" w:rsidP="00EA1409">
      <w:pPr>
        <w:pStyle w:val="NormlWeb"/>
        <w:numPr>
          <w:ilvl w:val="0"/>
          <w:numId w:val="14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 xml:space="preserve">Amennyiben bebizonyosodik, hogy az intézménnyel jogviszonyban álló tanuló, pedagógus vagy egyéb személy </w:t>
      </w:r>
      <w:r>
        <w:rPr>
          <w:b/>
          <w:bCs/>
          <w:color w:val="000000"/>
        </w:rPr>
        <w:t>koronavírus tesztje pozitív</w:t>
      </w:r>
      <w:r>
        <w:rPr>
          <w:color w:val="000000"/>
        </w:rPr>
        <w:t xml:space="preserve">, akkor az intézményvezető, vagy helyettese haladéktalanul jelzést küld a Belső-Pesti Tankerületi Központnak, az EMMI számára a </w:t>
      </w:r>
      <w:hyperlink r:id="rId9" w:history="1">
        <w:r>
          <w:rPr>
            <w:rStyle w:val="Hiperhivatkozs"/>
            <w:color w:val="1155CC"/>
          </w:rPr>
          <w:t>vedekezesakoznevelesben@emmi.gov.hu</w:t>
        </w:r>
      </w:hyperlink>
      <w:r>
        <w:rPr>
          <w:color w:val="000000"/>
        </w:rPr>
        <w:t xml:space="preserve"> címen az érintettek számának, státuszának, csoportjának megadásával, azonban nevek, s egyéb adatok közlése nélkül. Az értesítés eljárásrendje a mellékletben található. A rendelkezésére álló adatok alapján az EMMI és az NNK közösen megvizsgálja, hogy szükséges-e elrendelni az intézményben más munkarendet. Az intézményben a tantermen kívüli, digitális munkarend bevezetéséről az Operatív Törzs dönt. Az intézmény a jogszabályok alapján az arra jogosult szervtől (Oktatási Hivatal) </w:t>
      </w:r>
      <w:r>
        <w:rPr>
          <w:color w:val="000000"/>
        </w:rPr>
        <w:lastRenderedPageBreak/>
        <w:t>haladéktalanul tájékoztatást kap a döntésről. Az átállást okozó állapot megszűnése után az intézmény jelzést kap arra, hogy térjen vissza a normál munkarend szerinti oktatásra. A további népegészségügyi döntéseket az NNK és az érintett szervezetek hozzák meg és hajtják végre.</w:t>
      </w:r>
    </w:p>
    <w:p w14:paraId="49296DD3" w14:textId="77777777" w:rsidR="00CA20CE" w:rsidRDefault="00CA20CE" w:rsidP="00EA1409">
      <w:pPr>
        <w:pStyle w:val="NormlWeb"/>
        <w:numPr>
          <w:ilvl w:val="0"/>
          <w:numId w:val="14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>A közneveléssel összefüggő egyes kormányrendeletek módosításáról szóló 417/2020. (VIII. 30.) Korm. rendelet 26.§ értelmében a koronavírus-világjárvány által okozott fertőzés vagy fertőzött személyek megjelenése a nevelési-oktatási intézményben a nemzeti köznevelésről szóló 2011. évi</w:t>
      </w:r>
    </w:p>
    <w:p w14:paraId="55671DC7" w14:textId="77777777" w:rsidR="00CA20CE" w:rsidRDefault="00CA20CE" w:rsidP="00EA1409">
      <w:pPr>
        <w:pStyle w:val="NormlWeb"/>
        <w:numPr>
          <w:ilvl w:val="0"/>
          <w:numId w:val="14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>CXC. törvény 30. § (5) bekezdése szerinti megyére, fővárosra kiterjedő veszélyhelyzetnek minősül. Ennek megfelelően koronavírus érintettség esetén az adott intézményben vagy település intézményeiben csak az Oktatási Hivatal rendelhet el rendkívüli szünetet.</w:t>
      </w:r>
    </w:p>
    <w:p w14:paraId="6FEE4B3C" w14:textId="77777777" w:rsidR="00CA20CE" w:rsidRDefault="00CA20CE" w:rsidP="00EA1409">
      <w:pPr>
        <w:pStyle w:val="NormlWeb"/>
        <w:numPr>
          <w:ilvl w:val="0"/>
          <w:numId w:val="14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 xml:space="preserve">Digitális munkarend bevezetése esetén a Tankerület, illetve az intézményvezető feladata az iskola közösségének értesítése a fennálló helyzetről. Ennek csatornái: elsődlegesen a KRÉTA rendszer, emellett az iskola honlapja, a Google </w:t>
      </w:r>
      <w:proofErr w:type="spellStart"/>
      <w:r>
        <w:rPr>
          <w:color w:val="000000"/>
        </w:rPr>
        <w:t>Classroom</w:t>
      </w:r>
      <w:proofErr w:type="spellEnd"/>
      <w:r>
        <w:rPr>
          <w:color w:val="000000"/>
        </w:rPr>
        <w:t xml:space="preserve"> osztályfőnöki kurzusai, illetve a szülői munkaközösségi levelezőlisták.</w:t>
      </w:r>
    </w:p>
    <w:p w14:paraId="23C924E0" w14:textId="77777777" w:rsidR="00CA20CE" w:rsidRDefault="00CA20CE" w:rsidP="00EA1409">
      <w:pPr>
        <w:pStyle w:val="NormlWeb"/>
        <w:numPr>
          <w:ilvl w:val="0"/>
          <w:numId w:val="14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>A digitális oktatásra való áttérésben kidolgozott saját protokoll alapján járunk el, keretrendszerünk előkészítése, a használók felkészítése megtörtént. A korábbi, tantermen kívüli, digitális munkarend tapasztalatai alapján, az előzetesen meghatározott és bevált platformok és módszerek alkalmazásával zajlik az oktatás a továbbiakban, előnyben részesítve a valós idejű kommunikációt biztosító órákat. A részletes protokoll megtekinthető az Intézményi Pedagógiai Program, a Szervezeti Működési Szabályzat és a Házirend mellékleteként. </w:t>
      </w:r>
    </w:p>
    <w:p w14:paraId="76986463" w14:textId="77777777" w:rsidR="00CA20CE" w:rsidRDefault="00CA20CE" w:rsidP="00EA1409">
      <w:pPr>
        <w:pStyle w:val="NormlWeb"/>
        <w:numPr>
          <w:ilvl w:val="0"/>
          <w:numId w:val="14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>A tantermen kívüli, digitális munkarendben a nevelés-oktatás, a tanulási folyamat ellenőrzése és támogatása a pedagógusok és a tanulók online vagy más, személyes találkozást nem igénylő kapcsolatában – elsősorban digitális eszközök alkalmazásával – történik. A tanulók a tantermen kívüli, digitális munkarend elrendelését követő naptól az iskolát oktatási célból mindaddig nem látogathatják, amíg erre engedélyt nem kapnak.</w:t>
      </w:r>
    </w:p>
    <w:p w14:paraId="4F5020F3" w14:textId="77777777" w:rsidR="00CA20CE" w:rsidRDefault="00CA20CE" w:rsidP="00EA1409">
      <w:pPr>
        <w:pStyle w:val="NormlWeb"/>
        <w:numPr>
          <w:ilvl w:val="0"/>
          <w:numId w:val="14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 xml:space="preserve">Amennyiben a nevelési-oktatási intézményben átmenetileg elrendelésre kerül a tantermen kívüli digitális munkarend, a gyermekfelügyeletet az intézményben meg kell </w:t>
      </w:r>
      <w:r>
        <w:rPr>
          <w:color w:val="000000"/>
        </w:rPr>
        <w:lastRenderedPageBreak/>
        <w:t>szervezni a szülők támogatása érdekében. Amennyiben az intézményben objektív okokból nem szervezhető meg a gyermekfelügyelet, arról a tankerületi központ gondoskodik.</w:t>
      </w:r>
    </w:p>
    <w:p w14:paraId="500CF533" w14:textId="07593406" w:rsidR="00CA20CE" w:rsidRPr="00186150" w:rsidRDefault="00CA20CE" w:rsidP="00EA1409">
      <w:pPr>
        <w:pStyle w:val="NormlWeb"/>
        <w:numPr>
          <w:ilvl w:val="0"/>
          <w:numId w:val="14"/>
        </w:numPr>
        <w:spacing w:before="0" w:beforeAutospacing="0" w:after="200" w:afterAutospacing="0" w:line="360" w:lineRule="auto"/>
        <w:jc w:val="both"/>
      </w:pPr>
      <w:r>
        <w:rPr>
          <w:color w:val="000000"/>
        </w:rPr>
        <w:t>A gyermekfelügyelet során a gyermekétkeztetési feladat ellátójának változatlanul biztosítania kell a gyermekétkeztetést.</w:t>
      </w:r>
    </w:p>
    <w:p w14:paraId="042D7664" w14:textId="4128C06C" w:rsidR="00186150" w:rsidRPr="00186150" w:rsidRDefault="00186150" w:rsidP="00186150">
      <w:pPr>
        <w:pStyle w:val="NormlWeb"/>
        <w:spacing w:before="0" w:beforeAutospacing="0" w:after="200" w:afterAutospacing="0" w:line="360" w:lineRule="auto"/>
        <w:ind w:left="720"/>
        <w:jc w:val="both"/>
        <w:rPr>
          <w:b/>
          <w:bCs/>
          <w:color w:val="000000"/>
          <w:sz w:val="28"/>
          <w:szCs w:val="28"/>
        </w:rPr>
      </w:pPr>
      <w:r w:rsidRPr="00186150">
        <w:rPr>
          <w:b/>
          <w:bCs/>
          <w:color w:val="000000"/>
          <w:sz w:val="28"/>
          <w:szCs w:val="28"/>
        </w:rPr>
        <w:t xml:space="preserve">6.Külföldről haza térő tanulók </w:t>
      </w:r>
    </w:p>
    <w:p w14:paraId="1C278716" w14:textId="3501E417" w:rsidR="009C7112" w:rsidRDefault="00186150" w:rsidP="00186150">
      <w:pPr>
        <w:pStyle w:val="NormlWeb"/>
        <w:spacing w:before="0" w:beforeAutospacing="0" w:after="200" w:afterAutospacing="0" w:line="360" w:lineRule="auto"/>
        <w:ind w:left="720"/>
        <w:jc w:val="both"/>
      </w:pPr>
      <w:r w:rsidRPr="00186150">
        <w:t>A külföldről hazatérők és ilyen személyekkel közös háztartásban élő csak a Magyarországra történő belépés pillanatában hatályos jogszabálynak megfelelő feltételekkel látogathatják intézményünket.</w:t>
      </w:r>
    </w:p>
    <w:p w14:paraId="33761D80" w14:textId="77777777" w:rsidR="009C7112" w:rsidRDefault="009C7112" w:rsidP="009C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568E6A" w14:textId="77777777" w:rsidR="009C7112" w:rsidRDefault="009C7112" w:rsidP="009C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A26D51" w14:textId="77777777" w:rsidR="009C7112" w:rsidRDefault="009C7112" w:rsidP="009C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48C373" w14:textId="77777777" w:rsidR="009C7112" w:rsidRPr="009C7112" w:rsidRDefault="009C7112" w:rsidP="009C71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Értesítési rend COVID-19 gyanú esetén</w:t>
      </w:r>
    </w:p>
    <w:p w14:paraId="007ED28C" w14:textId="77777777" w:rsidR="009C7112" w:rsidRPr="009C7112" w:rsidRDefault="009C7112" w:rsidP="009C71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C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Minden tudomásra kerülő COVID-19 </w:t>
      </w: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(szülő, gyermek, pedagógus, családtag)</w:t>
      </w:r>
      <w:r w:rsidRPr="009C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érintettség esetén azonnal értesítendők:</w:t>
      </w:r>
    </w:p>
    <w:p w14:paraId="1C5FE814" w14:textId="77777777" w:rsidR="009C7112" w:rsidRPr="009C7112" w:rsidRDefault="009C7112" w:rsidP="009C7112">
      <w:pPr>
        <w:numPr>
          <w:ilvl w:val="0"/>
          <w:numId w:val="2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intézményvezető/ helyettes I./ helyettes II./ iskolatitkár azonnal értesíti írásban a Belső-Pesti Tankerületi Központot: </w:t>
      </w:r>
      <w:r w:rsidRPr="009C7112">
        <w:rPr>
          <w:rFonts w:ascii="Times New Roman" w:eastAsia="Times New Roman" w:hAnsi="Times New Roman" w:cs="Times New Roman"/>
          <w:b/>
          <w:bCs/>
          <w:color w:val="1155CC"/>
          <w:sz w:val="24"/>
          <w:szCs w:val="24"/>
          <w:shd w:val="clear" w:color="auto" w:fill="FFFFFF"/>
          <w:lang w:eastAsia="hu-HU"/>
        </w:rPr>
        <w:t>covid.belsopest@kk.gov.hu</w:t>
      </w:r>
      <w:r w:rsidRPr="009C711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 xml:space="preserve"> </w:t>
      </w: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címre</w:t>
      </w:r>
      <w:r w:rsidRPr="009C7112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>.</w:t>
      </w:r>
    </w:p>
    <w:p w14:paraId="265708FB" w14:textId="77777777" w:rsidR="009C7112" w:rsidRPr="009C7112" w:rsidRDefault="009C7112" w:rsidP="009C7112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intézményvezető/ helyettes I./ helyettes II./iskolatitkár haladéktalanul értesíti iskolai védőnőt és tájékoztatást ad az eseményekről.</w:t>
      </w:r>
    </w:p>
    <w:p w14:paraId="74004F9F" w14:textId="77777777" w:rsidR="009C7112" w:rsidRPr="009C7112" w:rsidRDefault="009C7112" w:rsidP="009C71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FB856D" w14:textId="77777777" w:rsidR="009C7112" w:rsidRPr="009C7112" w:rsidRDefault="009C7112" w:rsidP="009C7112">
      <w:pPr>
        <w:numPr>
          <w:ilvl w:val="0"/>
          <w:numId w:val="3"/>
        </w:numPr>
        <w:shd w:val="clear" w:color="auto" w:fill="FFFFFF"/>
        <w:spacing w:after="0" w:line="360" w:lineRule="auto"/>
        <w:ind w:left="64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C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Tünet észlelése gyermeknél</w:t>
      </w: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14:paraId="2E3A962B" w14:textId="77777777" w:rsidR="009C7112" w:rsidRPr="009C7112" w:rsidRDefault="009C7112" w:rsidP="009C71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egy gyermeknél fertőzés tünetei, mint láz, köhögés, nehézlégzés, orrdugulás, orrfolyás, torokfájás, köhögés, szaglás-és íz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vesztés, fejfájás, fáradékonyság, hőemelkedés, láz, gyengeség, izomfájdalom és ezeket időnként megelőző GI panaszok (hasmenés, hányinger, hányás) észlelhetők, haladéktalanul el kell őt különíteni. Erre szolgáló izolációs helyiség az orvosi szoba.</w:t>
      </w:r>
    </w:p>
    <w:p w14:paraId="189FB4DC" w14:textId="77777777" w:rsidR="009C7112" w:rsidRPr="009C7112" w:rsidRDefault="009C7112" w:rsidP="009C7112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intézményvezető-helyettes megszervezi, elhelyezi a gyermeket az orvosi szobában., és megszervezi a gyermek felügyeletét.</w:t>
      </w:r>
    </w:p>
    <w:p w14:paraId="41EA091B" w14:textId="77777777" w:rsidR="009C7112" w:rsidRPr="009C7112" w:rsidRDefault="009C7112" w:rsidP="009C7112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elhelyezéssel párhuzamosan értesíti a szülőt a fertőzésgyanú tényről, és megkéri, hogy két órán belül érkezzen meg a gyermekéért.</w:t>
      </w:r>
    </w:p>
    <w:p w14:paraId="4A6C1897" w14:textId="77777777" w:rsidR="009C7112" w:rsidRPr="009C7112" w:rsidRDefault="009C7112" w:rsidP="009C7112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szülő megérkezésekor az intézményvezető helyettes I./ II. aláíratja a nyilatkozatot, hogy a szülő a gyermek háziorvosát haladéktalanul értesíti.</w:t>
      </w:r>
    </w:p>
    <w:p w14:paraId="2FF83325" w14:textId="77777777" w:rsidR="009C7112" w:rsidRPr="009C7112" w:rsidRDefault="009C7112" w:rsidP="009C7112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Az intézményvezető/ helyettes I./ helyettes II. /iskolatitkár az </w:t>
      </w:r>
      <w:r w:rsidRPr="009C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pont 2-5.</w:t>
      </w: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bekezdése szerint az értesítési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ötelezettségnek eleget tesznek.</w:t>
      </w:r>
    </w:p>
    <w:p w14:paraId="5FCEE78F" w14:textId="77777777" w:rsidR="009C7112" w:rsidRPr="009C7112" w:rsidRDefault="009C7112" w:rsidP="009C71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963FFA" w14:textId="77777777" w:rsidR="009C7112" w:rsidRPr="009C7112" w:rsidRDefault="009C7112" w:rsidP="009C71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11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hu-HU"/>
        </w:rPr>
        <w:t xml:space="preserve">C. </w:t>
      </w:r>
      <w:r w:rsidRPr="009C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Tünet észlelése felnőttnél:</w:t>
      </w:r>
    </w:p>
    <w:p w14:paraId="62212A4B" w14:textId="77777777" w:rsidR="009C7112" w:rsidRPr="009C7112" w:rsidRDefault="009C7112" w:rsidP="009C71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egy alkalmazottnál fertőzés tünetei észlelhetőek, haladéktalanul el kell őt különíteni. Erre szolgáló izolációs helyiség az orvosi szoba.</w:t>
      </w:r>
    </w:p>
    <w:p w14:paraId="2D605C3C" w14:textId="77777777" w:rsidR="009C7112" w:rsidRPr="009C7112" w:rsidRDefault="009C7112" w:rsidP="009C7112">
      <w:pPr>
        <w:numPr>
          <w:ilvl w:val="0"/>
          <w:numId w:val="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C711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felnőtt esetében a B 1-2. pont szerint kell eljárni.</w:t>
      </w:r>
    </w:p>
    <w:p w14:paraId="64BF2D3B" w14:textId="77777777" w:rsidR="009C7112" w:rsidRPr="009C7112" w:rsidRDefault="009C7112" w:rsidP="009C7112">
      <w:pPr>
        <w:numPr>
          <w:ilvl w:val="0"/>
          <w:numId w:val="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C711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intézményvezető/ helyettes I./ helyettes II./ iskolatitkár értesítik a mentőszolgálatot, valamint az érintett háziorvosát.</w:t>
      </w:r>
    </w:p>
    <w:p w14:paraId="15371C8F" w14:textId="77777777" w:rsidR="009C7112" w:rsidRPr="009C7112" w:rsidRDefault="009C7112" w:rsidP="009C7112">
      <w:pPr>
        <w:numPr>
          <w:ilvl w:val="0"/>
          <w:numId w:val="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intézményvezető/ helyettes I./ helyettes II. /iskolatitkár az </w:t>
      </w:r>
      <w:r w:rsidRPr="009C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pont 2-5.</w:t>
      </w: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bekezdése szerint az értesítési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ötelezettségnek eleget tesznek.</w:t>
      </w:r>
    </w:p>
    <w:p w14:paraId="7E4F518B" w14:textId="77777777" w:rsidR="00CA20CE" w:rsidRPr="009C7112" w:rsidRDefault="009C7112" w:rsidP="009C7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Érvényes: 2020. 09. 04-től</w:t>
      </w: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C71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sectPr w:rsidR="00CA20CE" w:rsidRPr="009C7112" w:rsidSect="0072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tanar" w:date="2020-11-13T10:39:00Z" w:initials="t">
    <w:p w14:paraId="7C2C6E81" w14:textId="4F984E83" w:rsidR="00D81A19" w:rsidRDefault="00D81A19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2C6E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E0F2" w16cex:dateUtc="2020-11-13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2C6E81" w16cid:durableId="2358E0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6E0"/>
    <w:multiLevelType w:val="multilevel"/>
    <w:tmpl w:val="76C4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C664A"/>
    <w:multiLevelType w:val="hybridMultilevel"/>
    <w:tmpl w:val="E8D24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6B00"/>
    <w:multiLevelType w:val="hybridMultilevel"/>
    <w:tmpl w:val="5D588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072C0"/>
    <w:multiLevelType w:val="hybridMultilevel"/>
    <w:tmpl w:val="F4FE3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18AC"/>
    <w:multiLevelType w:val="hybridMultilevel"/>
    <w:tmpl w:val="828A7A7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660D2"/>
    <w:multiLevelType w:val="hybridMultilevel"/>
    <w:tmpl w:val="B55653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275D8"/>
    <w:multiLevelType w:val="hybridMultilevel"/>
    <w:tmpl w:val="50DA560A"/>
    <w:lvl w:ilvl="0" w:tplc="4638327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482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03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4E6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2B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588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42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2F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C1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1E733B"/>
    <w:multiLevelType w:val="hybridMultilevel"/>
    <w:tmpl w:val="CD00F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B0CFD"/>
    <w:multiLevelType w:val="hybridMultilevel"/>
    <w:tmpl w:val="E796EA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F3308"/>
    <w:multiLevelType w:val="hybridMultilevel"/>
    <w:tmpl w:val="117E4E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F3FB5"/>
    <w:multiLevelType w:val="multilevel"/>
    <w:tmpl w:val="8D50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11165D"/>
    <w:multiLevelType w:val="hybridMultilevel"/>
    <w:tmpl w:val="21F4F1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E3F6F"/>
    <w:multiLevelType w:val="hybridMultilevel"/>
    <w:tmpl w:val="AE06A30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CF456B"/>
    <w:multiLevelType w:val="multilevel"/>
    <w:tmpl w:val="8258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2C3558"/>
    <w:multiLevelType w:val="multilevel"/>
    <w:tmpl w:val="4586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lvl w:ilvl="0">
        <w:numFmt w:val="upperLetter"/>
        <w:lvlText w:val="%1."/>
        <w:lvlJc w:val="left"/>
      </w:lvl>
    </w:lvlOverride>
  </w:num>
  <w:num w:numId="2">
    <w:abstractNumId w:val="0"/>
  </w:num>
  <w:num w:numId="3">
    <w:abstractNumId w:val="6"/>
  </w:num>
  <w:num w:numId="4">
    <w:abstractNumId w:val="10"/>
  </w:num>
  <w:num w:numId="5">
    <w:abstractNumId w:val="1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  <w:num w:numId="14">
    <w:abstractNumId w:val="1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nar">
    <w15:presenceInfo w15:providerId="None" w15:userId="ta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7E"/>
    <w:rsid w:val="0015657E"/>
    <w:rsid w:val="00186150"/>
    <w:rsid w:val="001D7568"/>
    <w:rsid w:val="002232E5"/>
    <w:rsid w:val="005F0BD2"/>
    <w:rsid w:val="00663236"/>
    <w:rsid w:val="007223A5"/>
    <w:rsid w:val="00725D7E"/>
    <w:rsid w:val="009C7112"/>
    <w:rsid w:val="00A62DDA"/>
    <w:rsid w:val="00CA20CE"/>
    <w:rsid w:val="00D81A19"/>
    <w:rsid w:val="00E24F83"/>
    <w:rsid w:val="00E3639B"/>
    <w:rsid w:val="00EA1409"/>
    <w:rsid w:val="00F14082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9085"/>
  <w15:docId w15:val="{FE335BF0-C8A8-47D8-8E7C-7EBD6610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5D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5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A20CE"/>
    <w:rPr>
      <w:color w:val="0000FF"/>
      <w:u w:val="single"/>
    </w:rPr>
  </w:style>
  <w:style w:type="character" w:customStyle="1" w:styleId="apple-tab-span">
    <w:name w:val="apple-tab-span"/>
    <w:basedOn w:val="Bekezdsalapbettpusa"/>
    <w:rsid w:val="009C7112"/>
  </w:style>
  <w:style w:type="paragraph" w:styleId="Listaszerbekezds">
    <w:name w:val="List Paragraph"/>
    <w:basedOn w:val="Norml"/>
    <w:uiPriority w:val="34"/>
    <w:qFormat/>
    <w:rsid w:val="00F1408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81A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1A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1A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1A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1A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1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dekezesakoznevelesben@emmi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1953</Words>
  <Characters>13482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Gencsev Plámenné</dc:creator>
  <cp:lastModifiedBy>tanar</cp:lastModifiedBy>
  <cp:revision>3</cp:revision>
  <dcterms:created xsi:type="dcterms:W3CDTF">2020-11-13T08:53:00Z</dcterms:created>
  <dcterms:modified xsi:type="dcterms:W3CDTF">2020-11-13T10:39:00Z</dcterms:modified>
</cp:coreProperties>
</file>